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E0B" w:rsidRDefault="004D4E0B" w:rsidP="004D4E0B">
      <w:pPr>
        <w:pStyle w:val="NormalWeb"/>
        <w:shd w:val="clear" w:color="auto" w:fill="FFFFFF"/>
        <w:jc w:val="center"/>
        <w:rPr>
          <w:rFonts w:ascii="Nimbus Sans L" w:hAnsi="Nimbus Sans L"/>
          <w:color w:val="000000"/>
          <w:sz w:val="27"/>
          <w:szCs w:val="27"/>
        </w:rPr>
      </w:pPr>
      <w:r>
        <w:rPr>
          <w:rFonts w:ascii="Nimbus Sans L" w:hAnsi="Nimbus Sans L"/>
          <w:color w:val="000000"/>
          <w:sz w:val="40"/>
          <w:szCs w:val="40"/>
        </w:rPr>
        <w:t>THE MEDINA CHARTER</w:t>
      </w:r>
    </w:p>
    <w:p w:rsidR="004D4E0B" w:rsidRDefault="004D4E0B" w:rsidP="004D4E0B">
      <w:pPr>
        <w:pStyle w:val="NormalWeb"/>
        <w:shd w:val="clear" w:color="auto" w:fill="FFFFFF"/>
        <w:jc w:val="center"/>
        <w:rPr>
          <w:rFonts w:ascii="Nimbus Sans L" w:hAnsi="Nimbus Sans L"/>
          <w:color w:val="000000"/>
          <w:sz w:val="27"/>
          <w:szCs w:val="27"/>
        </w:rPr>
      </w:pPr>
      <w:proofErr w:type="gramStart"/>
      <w:r>
        <w:rPr>
          <w:rFonts w:ascii="Nimbus Sans L" w:hAnsi="Nimbus Sans L"/>
          <w:color w:val="000000"/>
          <w:sz w:val="27"/>
          <w:szCs w:val="27"/>
        </w:rPr>
        <w:t>622 C.E.</w:t>
      </w:r>
      <w:proofErr w:type="gramEnd"/>
    </w:p>
    <w:p w:rsidR="004D4E0B" w:rsidRDefault="004D4E0B" w:rsidP="004D4E0B">
      <w:pPr>
        <w:pStyle w:val="NormalWeb"/>
        <w:shd w:val="clear" w:color="auto" w:fill="FFFFFF"/>
        <w:rPr>
          <w:rFonts w:ascii="Nimbus Sans L" w:hAnsi="Nimbus Sans L"/>
          <w:color w:val="000000"/>
          <w:sz w:val="27"/>
          <w:szCs w:val="27"/>
        </w:rPr>
      </w:pPr>
      <w:r>
        <w:rPr>
          <w:rFonts w:ascii="Nimbus Sans L" w:hAnsi="Nimbus Sans L"/>
          <w:color w:val="000000"/>
          <w:sz w:val="27"/>
          <w:szCs w:val="27"/>
        </w:rPr>
        <w:t xml:space="preserve"> (1) This is a document from Muhammad the prophet (governing the relations) between the believers and Muslims of </w:t>
      </w:r>
      <w:proofErr w:type="spellStart"/>
      <w:r>
        <w:rPr>
          <w:rFonts w:ascii="Nimbus Sans L" w:hAnsi="Nimbus Sans L"/>
          <w:color w:val="000000"/>
          <w:sz w:val="27"/>
          <w:szCs w:val="27"/>
        </w:rPr>
        <w:t>Quraysh</w:t>
      </w:r>
      <w:proofErr w:type="spellEnd"/>
      <w:r>
        <w:rPr>
          <w:rFonts w:ascii="Nimbus Sans L" w:hAnsi="Nimbus Sans L"/>
          <w:color w:val="000000"/>
          <w:sz w:val="27"/>
          <w:szCs w:val="27"/>
        </w:rPr>
        <w:t xml:space="preserve"> and </w:t>
      </w:r>
      <w:proofErr w:type="spellStart"/>
      <w:r>
        <w:rPr>
          <w:rFonts w:ascii="Nimbus Sans L" w:hAnsi="Nimbus Sans L"/>
          <w:color w:val="000000"/>
          <w:sz w:val="27"/>
          <w:szCs w:val="27"/>
        </w:rPr>
        <w:t>Yathrib</w:t>
      </w:r>
      <w:proofErr w:type="spellEnd"/>
      <w:r>
        <w:rPr>
          <w:rFonts w:ascii="Nimbus Sans L" w:hAnsi="Nimbus Sans L"/>
          <w:color w:val="000000"/>
          <w:sz w:val="27"/>
          <w:szCs w:val="27"/>
        </w:rPr>
        <w:t>, and those who followed them and joined them and labored with them.</w:t>
      </w:r>
    </w:p>
    <w:p w:rsidR="0037329A" w:rsidRDefault="004D4E0B">
      <w:pPr>
        <w:rPr>
          <w:rFonts w:ascii="Nimbus Sans L" w:hAnsi="Nimbus Sans L"/>
          <w:color w:val="000000"/>
          <w:sz w:val="27"/>
          <w:szCs w:val="27"/>
          <w:shd w:val="clear" w:color="auto" w:fill="FFFFFF"/>
        </w:rPr>
      </w:pPr>
      <w:r>
        <w:rPr>
          <w:rFonts w:ascii="Nimbus Sans L" w:hAnsi="Nimbus Sans L"/>
          <w:color w:val="000000"/>
          <w:sz w:val="27"/>
          <w:szCs w:val="27"/>
          <w:shd w:val="clear" w:color="auto" w:fill="FFFFFF"/>
        </w:rPr>
        <w:t>(2) They are one community (</w:t>
      </w:r>
      <w:proofErr w:type="spellStart"/>
      <w:r>
        <w:rPr>
          <w:rFonts w:ascii="Nimbus Sans L" w:hAnsi="Nimbus Sans L"/>
          <w:color w:val="000000"/>
          <w:sz w:val="27"/>
          <w:szCs w:val="27"/>
          <w:shd w:val="clear" w:color="auto" w:fill="FFFFFF"/>
        </w:rPr>
        <w:t>umma</w:t>
      </w:r>
      <w:proofErr w:type="spellEnd"/>
      <w:r>
        <w:rPr>
          <w:rFonts w:ascii="Nimbus Sans L" w:hAnsi="Nimbus Sans L"/>
          <w:color w:val="000000"/>
          <w:sz w:val="27"/>
          <w:szCs w:val="27"/>
          <w:shd w:val="clear" w:color="auto" w:fill="FFFFFF"/>
        </w:rPr>
        <w:t>) to the exclusion of all men.</w:t>
      </w:r>
    </w:p>
    <w:p w:rsidR="004D4E0B" w:rsidRDefault="004D4E0B">
      <w:pPr>
        <w:rPr>
          <w:rFonts w:ascii="Nimbus Sans L" w:hAnsi="Nimbus Sans L"/>
          <w:color w:val="000000"/>
          <w:sz w:val="27"/>
          <w:szCs w:val="27"/>
          <w:shd w:val="clear" w:color="auto" w:fill="FFFFFF"/>
        </w:rPr>
      </w:pPr>
      <w:r>
        <w:rPr>
          <w:rFonts w:ascii="Nimbus Sans L" w:hAnsi="Nimbus Sans L"/>
          <w:color w:val="000000"/>
          <w:sz w:val="27"/>
          <w:szCs w:val="27"/>
          <w:shd w:val="clear" w:color="auto" w:fill="FFFFFF"/>
        </w:rPr>
        <w:t>(16) To the Jew who follows us belong help and equality. He shall not be wronged nor shall his enemies be aided. </w:t>
      </w:r>
    </w:p>
    <w:p w:rsidR="004D4E0B" w:rsidRDefault="004D4E0B" w:rsidP="004D4E0B">
      <w:pPr>
        <w:pStyle w:val="NormalWeb"/>
        <w:shd w:val="clear" w:color="auto" w:fill="FFFFFF"/>
        <w:rPr>
          <w:rFonts w:ascii="Nimbus Sans L" w:hAnsi="Nimbus Sans L"/>
          <w:color w:val="000000"/>
          <w:sz w:val="27"/>
          <w:szCs w:val="27"/>
        </w:rPr>
      </w:pPr>
      <w:r>
        <w:rPr>
          <w:rFonts w:ascii="Nimbus Sans L" w:hAnsi="Nimbus Sans L"/>
          <w:color w:val="000000"/>
          <w:sz w:val="27"/>
          <w:szCs w:val="27"/>
        </w:rPr>
        <w:t>(24) The Jews shall contribute to the cost of war so long as they are fighting alongside the believers. </w:t>
      </w:r>
    </w:p>
    <w:p w:rsidR="004D4E0B" w:rsidRDefault="004D4E0B" w:rsidP="004D4E0B">
      <w:pPr>
        <w:pStyle w:val="NormalWeb"/>
        <w:shd w:val="clear" w:color="auto" w:fill="FFFFFF"/>
        <w:rPr>
          <w:rFonts w:ascii="Nimbus Sans L" w:hAnsi="Nimbus Sans L"/>
          <w:color w:val="000000"/>
          <w:sz w:val="27"/>
          <w:szCs w:val="27"/>
        </w:rPr>
      </w:pPr>
      <w:r>
        <w:rPr>
          <w:rFonts w:ascii="Nimbus Sans L" w:hAnsi="Nimbus Sans L"/>
          <w:color w:val="000000"/>
          <w:sz w:val="27"/>
          <w:szCs w:val="27"/>
        </w:rPr>
        <w:t>(25) The Jews of the B. ‘Auf are one community with the believers (the Jews have their religion and the Muslims have theirs), their freedmen and their persons except those who behave unjustly and sinfully, for they hurt but themselves and their families. </w:t>
      </w:r>
    </w:p>
    <w:p w:rsidR="004D4E0B" w:rsidRPr="004D4E0B" w:rsidRDefault="004D4E0B" w:rsidP="004D4E0B">
      <w:pPr>
        <w:pStyle w:val="NormalWeb"/>
        <w:shd w:val="clear" w:color="auto" w:fill="FFFFFF"/>
        <w:rPr>
          <w:rFonts w:ascii="Nimbus Sans L" w:hAnsi="Nimbus Sans L"/>
          <w:color w:val="000000"/>
          <w:sz w:val="27"/>
          <w:szCs w:val="27"/>
        </w:rPr>
      </w:pPr>
      <w:r>
        <w:rPr>
          <w:rFonts w:ascii="Nimbus Sans L" w:hAnsi="Nimbus Sans L"/>
          <w:color w:val="000000"/>
          <w:sz w:val="27"/>
          <w:szCs w:val="27"/>
        </w:rPr>
        <w:t>(26-35) The same applies to the Jews of the B. al-</w:t>
      </w:r>
      <w:proofErr w:type="spellStart"/>
      <w:r>
        <w:rPr>
          <w:rFonts w:ascii="Nimbus Sans L" w:hAnsi="Nimbus Sans L"/>
          <w:color w:val="000000"/>
          <w:sz w:val="27"/>
          <w:szCs w:val="27"/>
        </w:rPr>
        <w:t>Najjar</w:t>
      </w:r>
      <w:proofErr w:type="spellEnd"/>
      <w:r>
        <w:rPr>
          <w:rFonts w:ascii="Nimbus Sans L" w:hAnsi="Nimbus Sans L"/>
          <w:color w:val="000000"/>
          <w:sz w:val="27"/>
          <w:szCs w:val="27"/>
        </w:rPr>
        <w:t>, B. al-</w:t>
      </w:r>
      <w:proofErr w:type="spellStart"/>
      <w:r>
        <w:rPr>
          <w:rFonts w:ascii="Nimbus Sans L" w:hAnsi="Nimbus Sans L"/>
          <w:color w:val="000000"/>
          <w:sz w:val="27"/>
          <w:szCs w:val="27"/>
        </w:rPr>
        <w:t>Harith</w:t>
      </w:r>
      <w:proofErr w:type="spellEnd"/>
      <w:r>
        <w:rPr>
          <w:rFonts w:ascii="Nimbus Sans L" w:hAnsi="Nimbus Sans L"/>
          <w:color w:val="000000"/>
          <w:sz w:val="27"/>
          <w:szCs w:val="27"/>
        </w:rPr>
        <w:t xml:space="preserve">, B. </w:t>
      </w:r>
      <w:proofErr w:type="spellStart"/>
      <w:r>
        <w:rPr>
          <w:rFonts w:ascii="Nimbus Sans L" w:hAnsi="Nimbus Sans L"/>
          <w:color w:val="000000"/>
          <w:sz w:val="27"/>
          <w:szCs w:val="27"/>
        </w:rPr>
        <w:t>Sai</w:t>
      </w:r>
      <w:proofErr w:type="spellEnd"/>
      <w:r>
        <w:rPr>
          <w:rFonts w:ascii="Nimbus Sans L" w:hAnsi="Nimbus Sans L"/>
          <w:color w:val="000000"/>
          <w:sz w:val="27"/>
          <w:szCs w:val="27"/>
        </w:rPr>
        <w:t xml:space="preserve"> </w:t>
      </w:r>
      <w:proofErr w:type="spellStart"/>
      <w:r>
        <w:rPr>
          <w:rFonts w:ascii="Nimbus Sans L" w:hAnsi="Nimbus Sans L"/>
          <w:color w:val="000000"/>
          <w:sz w:val="27"/>
          <w:szCs w:val="27"/>
        </w:rPr>
        <w:t>ida</w:t>
      </w:r>
      <w:proofErr w:type="spellEnd"/>
      <w:r>
        <w:rPr>
          <w:rFonts w:ascii="Nimbus Sans L" w:hAnsi="Nimbus Sans L"/>
          <w:color w:val="000000"/>
          <w:sz w:val="27"/>
          <w:szCs w:val="27"/>
        </w:rPr>
        <w:t xml:space="preserve">, B. </w:t>
      </w:r>
      <w:proofErr w:type="spellStart"/>
      <w:r>
        <w:rPr>
          <w:rFonts w:ascii="Nimbus Sans L" w:hAnsi="Nimbus Sans L"/>
          <w:color w:val="000000"/>
          <w:sz w:val="27"/>
          <w:szCs w:val="27"/>
        </w:rPr>
        <w:t>Jusham</w:t>
      </w:r>
      <w:proofErr w:type="spellEnd"/>
      <w:r>
        <w:rPr>
          <w:rFonts w:ascii="Nimbus Sans L" w:hAnsi="Nimbus Sans L"/>
          <w:color w:val="000000"/>
          <w:sz w:val="27"/>
          <w:szCs w:val="27"/>
        </w:rPr>
        <w:t xml:space="preserve">, B. al-Aus, B. </w:t>
      </w:r>
      <w:proofErr w:type="spellStart"/>
      <w:r>
        <w:rPr>
          <w:rFonts w:ascii="Nimbus Sans L" w:hAnsi="Nimbus Sans L"/>
          <w:color w:val="000000"/>
          <w:sz w:val="27"/>
          <w:szCs w:val="27"/>
        </w:rPr>
        <w:t>Tha'laba</w:t>
      </w:r>
      <w:proofErr w:type="spellEnd"/>
      <w:r>
        <w:rPr>
          <w:rFonts w:ascii="Nimbus Sans L" w:hAnsi="Nimbus Sans L"/>
          <w:color w:val="000000"/>
          <w:sz w:val="27"/>
          <w:szCs w:val="27"/>
        </w:rPr>
        <w:t xml:space="preserve">, and the </w:t>
      </w:r>
      <w:proofErr w:type="spellStart"/>
      <w:r>
        <w:rPr>
          <w:rFonts w:ascii="Nimbus Sans L" w:hAnsi="Nimbus Sans L"/>
          <w:color w:val="000000"/>
          <w:sz w:val="27"/>
          <w:szCs w:val="27"/>
        </w:rPr>
        <w:t>Jafna</w:t>
      </w:r>
      <w:proofErr w:type="spellEnd"/>
      <w:r>
        <w:rPr>
          <w:rFonts w:ascii="Nimbus Sans L" w:hAnsi="Nimbus Sans L"/>
          <w:color w:val="000000"/>
          <w:sz w:val="27"/>
          <w:szCs w:val="27"/>
        </w:rPr>
        <w:t xml:space="preserve">, a clan of the </w:t>
      </w:r>
      <w:proofErr w:type="spellStart"/>
      <w:r>
        <w:rPr>
          <w:rFonts w:ascii="Nimbus Sans L" w:hAnsi="Nimbus Sans L"/>
          <w:color w:val="000000"/>
          <w:sz w:val="27"/>
          <w:szCs w:val="27"/>
        </w:rPr>
        <w:t>Tha‘laba</w:t>
      </w:r>
      <w:proofErr w:type="spellEnd"/>
      <w:r>
        <w:rPr>
          <w:rFonts w:ascii="Nimbus Sans L" w:hAnsi="Nimbus Sans L"/>
          <w:color w:val="000000"/>
          <w:sz w:val="27"/>
          <w:szCs w:val="27"/>
        </w:rPr>
        <w:t xml:space="preserve"> and the B. al-</w:t>
      </w:r>
      <w:proofErr w:type="spellStart"/>
      <w:r>
        <w:rPr>
          <w:rFonts w:ascii="Nimbus Sans L" w:hAnsi="Nimbus Sans L"/>
          <w:color w:val="000000"/>
          <w:sz w:val="27"/>
          <w:szCs w:val="27"/>
        </w:rPr>
        <w:t>Shutayba</w:t>
      </w:r>
      <w:proofErr w:type="spellEnd"/>
      <w:r>
        <w:rPr>
          <w:rFonts w:ascii="Nimbus Sans L" w:hAnsi="Nimbus Sans L"/>
          <w:color w:val="000000"/>
          <w:sz w:val="27"/>
          <w:szCs w:val="27"/>
        </w:rPr>
        <w:t xml:space="preserve">. Loyalty is a protection against treachery. </w:t>
      </w:r>
      <w:proofErr w:type="gramStart"/>
      <w:r>
        <w:rPr>
          <w:rFonts w:ascii="Nimbus Sans L" w:hAnsi="Nimbus Sans L"/>
          <w:color w:val="000000"/>
          <w:sz w:val="27"/>
          <w:szCs w:val="27"/>
        </w:rPr>
        <w:t xml:space="preserve">The freedmen of </w:t>
      </w:r>
      <w:proofErr w:type="spellStart"/>
      <w:r>
        <w:rPr>
          <w:rFonts w:ascii="Nimbus Sans L" w:hAnsi="Nimbus Sans L"/>
          <w:color w:val="000000"/>
          <w:sz w:val="27"/>
          <w:szCs w:val="27"/>
        </w:rPr>
        <w:t>Tha</w:t>
      </w:r>
      <w:proofErr w:type="spellEnd"/>
      <w:r>
        <w:rPr>
          <w:rFonts w:ascii="Nimbus Sans L" w:hAnsi="Nimbus Sans L"/>
          <w:color w:val="000000"/>
          <w:sz w:val="27"/>
          <w:szCs w:val="27"/>
        </w:rPr>
        <w:t xml:space="preserve"> ‘</w:t>
      </w:r>
      <w:proofErr w:type="spellStart"/>
      <w:r>
        <w:rPr>
          <w:rFonts w:ascii="Nimbus Sans L" w:hAnsi="Nimbus Sans L"/>
          <w:color w:val="000000"/>
          <w:sz w:val="27"/>
          <w:szCs w:val="27"/>
        </w:rPr>
        <w:t>laba</w:t>
      </w:r>
      <w:proofErr w:type="spellEnd"/>
      <w:r>
        <w:rPr>
          <w:rFonts w:ascii="Nimbus Sans L" w:hAnsi="Nimbus Sans L"/>
          <w:color w:val="000000"/>
          <w:sz w:val="27"/>
          <w:szCs w:val="27"/>
        </w:rPr>
        <w:t xml:space="preserve"> are as themselves.</w:t>
      </w:r>
      <w:proofErr w:type="gramEnd"/>
      <w:r>
        <w:rPr>
          <w:rFonts w:ascii="Nimbus Sans L" w:hAnsi="Nimbus Sans L"/>
          <w:color w:val="000000"/>
          <w:sz w:val="27"/>
          <w:szCs w:val="27"/>
        </w:rPr>
        <w:t xml:space="preserve"> The close friends of the Jews are as themselves. </w:t>
      </w:r>
    </w:p>
    <w:p w:rsidR="004D4E0B" w:rsidRDefault="004D4E0B" w:rsidP="004D4E0B">
      <w:pPr>
        <w:pStyle w:val="NormalWeb"/>
        <w:shd w:val="clear" w:color="auto" w:fill="FFFFFF"/>
        <w:rPr>
          <w:rFonts w:ascii="Nimbus Sans L" w:hAnsi="Nimbus Sans L"/>
          <w:color w:val="000000"/>
          <w:sz w:val="27"/>
          <w:szCs w:val="27"/>
        </w:rPr>
      </w:pPr>
      <w:r>
        <w:rPr>
          <w:rFonts w:ascii="Nimbus Sans L" w:hAnsi="Nimbus Sans L"/>
          <w:color w:val="000000"/>
          <w:sz w:val="27"/>
          <w:szCs w:val="27"/>
        </w:rPr>
        <w:t>(37) The Jews must bear their expenses and the Muslims their expenses. Each must help the other against anyone who attacks the people of this document. They must seek mutual advice and consultation, and loyalty is a protection against treachery. A man is not liable for his ally’s misdeeds. The wronged must be helped. </w:t>
      </w:r>
    </w:p>
    <w:p w:rsidR="004D4E0B" w:rsidRDefault="004D4E0B" w:rsidP="004D4E0B">
      <w:pPr>
        <w:pStyle w:val="NormalWeb"/>
        <w:shd w:val="clear" w:color="auto" w:fill="FFFFFF"/>
        <w:rPr>
          <w:rFonts w:ascii="Nimbus Sans L" w:hAnsi="Nimbus Sans L"/>
          <w:color w:val="000000"/>
          <w:sz w:val="27"/>
          <w:szCs w:val="27"/>
        </w:rPr>
      </w:pPr>
      <w:r>
        <w:rPr>
          <w:rFonts w:ascii="Nimbus Sans L" w:hAnsi="Nimbus Sans L"/>
          <w:color w:val="000000"/>
          <w:sz w:val="27"/>
          <w:szCs w:val="27"/>
        </w:rPr>
        <w:t>(38) The Jews must pay with the believers so long as war lasts. </w:t>
      </w:r>
    </w:p>
    <w:p w:rsidR="004D4E0B" w:rsidRDefault="004D4E0B">
      <w:r>
        <w:rPr>
          <w:rFonts w:ascii="Nimbus Sans L" w:hAnsi="Nimbus Sans L"/>
          <w:color w:val="000000"/>
          <w:sz w:val="27"/>
          <w:szCs w:val="27"/>
          <w:shd w:val="clear" w:color="auto" w:fill="FFFFFF"/>
        </w:rPr>
        <w:t xml:space="preserve">(46) The Jews of al-Aus, their freedmen and themselves have the same standing with the people of this document in purely loyalty from the people of this document. Loyalty is a protection against treachery. He who acquires </w:t>
      </w:r>
      <w:proofErr w:type="gramStart"/>
      <w:r>
        <w:rPr>
          <w:rFonts w:ascii="Nimbus Sans L" w:hAnsi="Nimbus Sans L"/>
          <w:color w:val="000000"/>
          <w:sz w:val="27"/>
          <w:szCs w:val="27"/>
          <w:shd w:val="clear" w:color="auto" w:fill="FFFFFF"/>
        </w:rPr>
        <w:t>ought</w:t>
      </w:r>
      <w:proofErr w:type="gramEnd"/>
      <w:r>
        <w:rPr>
          <w:rFonts w:ascii="Nimbus Sans L" w:hAnsi="Nimbus Sans L"/>
          <w:color w:val="000000"/>
          <w:sz w:val="27"/>
          <w:szCs w:val="27"/>
          <w:shd w:val="clear" w:color="auto" w:fill="FFFFFF"/>
        </w:rPr>
        <w:t xml:space="preserve"> acquires it for himself. God approves of this document. </w:t>
      </w:r>
    </w:p>
    <w:sectPr w:rsidR="004D4E0B" w:rsidSect="003732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Nimbus Sans 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D4E0B"/>
    <w:rsid w:val="0037329A"/>
    <w:rsid w:val="004D4E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2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D4E0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36201037">
      <w:bodyDiv w:val="1"/>
      <w:marLeft w:val="0"/>
      <w:marRight w:val="0"/>
      <w:marTop w:val="0"/>
      <w:marBottom w:val="0"/>
      <w:divBdr>
        <w:top w:val="none" w:sz="0" w:space="0" w:color="auto"/>
        <w:left w:val="none" w:sz="0" w:space="0" w:color="auto"/>
        <w:bottom w:val="none" w:sz="0" w:space="0" w:color="auto"/>
        <w:right w:val="none" w:sz="0" w:space="0" w:color="auto"/>
      </w:divBdr>
    </w:div>
    <w:div w:id="1089740323">
      <w:bodyDiv w:val="1"/>
      <w:marLeft w:val="0"/>
      <w:marRight w:val="0"/>
      <w:marTop w:val="0"/>
      <w:marBottom w:val="0"/>
      <w:divBdr>
        <w:top w:val="none" w:sz="0" w:space="0" w:color="auto"/>
        <w:left w:val="none" w:sz="0" w:space="0" w:color="auto"/>
        <w:bottom w:val="none" w:sz="0" w:space="0" w:color="auto"/>
        <w:right w:val="none" w:sz="0" w:space="0" w:color="auto"/>
      </w:divBdr>
    </w:div>
    <w:div w:id="112919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262</Words>
  <Characters>1494</Characters>
  <Application>Microsoft Office Word</Application>
  <DocSecurity>0</DocSecurity>
  <Lines>12</Lines>
  <Paragraphs>3</Paragraphs>
  <ScaleCrop>false</ScaleCrop>
  <Company/>
  <LinksUpToDate>false</LinksUpToDate>
  <CharactersWithSpaces>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006435</dc:creator>
  <cp:keywords/>
  <dc:description/>
  <cp:lastModifiedBy>006435</cp:lastModifiedBy>
  <cp:revision>1</cp:revision>
  <dcterms:created xsi:type="dcterms:W3CDTF">2015-10-09T16:39:00Z</dcterms:created>
  <dcterms:modified xsi:type="dcterms:W3CDTF">2015-10-09T16:41:00Z</dcterms:modified>
</cp:coreProperties>
</file>